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48059AD" w:rsidR="00880DFB" w:rsidRPr="00FA06C6" w:rsidRDefault="00880DFB" w:rsidP="00880DFB">
      <w:pPr>
        <w:pStyle w:val="3GPPHeader"/>
        <w:spacing w:after="0"/>
        <w:jc w:val="left"/>
        <w:rPr>
          <w:rFonts w:eastAsia="맑은 고딕"/>
          <w:lang w:eastAsia="ko-KR"/>
        </w:rPr>
      </w:pPr>
      <w:r w:rsidRPr="00FA06C6">
        <w:t>3GPP TSG-RAN WG2 Meeting #11</w:t>
      </w:r>
      <w:r w:rsidR="007C4DBF">
        <w:t>9</w:t>
      </w:r>
      <w:r w:rsidRPr="00FA06C6">
        <w:t>-e</w:t>
      </w:r>
      <w:r w:rsidRPr="00FA06C6">
        <w:rPr>
          <w:rFonts w:eastAsia="맑은 고딕"/>
          <w:lang w:eastAsia="ko-KR"/>
        </w:rPr>
        <w:t xml:space="preserve">                             </w:t>
      </w:r>
      <w:r w:rsidRPr="00FA06C6">
        <w:rPr>
          <w:rFonts w:eastAsia="맑은 고딕"/>
          <w:lang w:eastAsia="ko-KR"/>
        </w:rPr>
        <w:tab/>
      </w:r>
      <w:r w:rsidRPr="00BE334E">
        <w:t>R2-22</w:t>
      </w:r>
      <w:r w:rsidR="00BE334E" w:rsidRPr="00BE334E">
        <w:t>08593</w:t>
      </w:r>
    </w:p>
    <w:p w14:paraId="29B20BDD" w14:textId="28F75A8B"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7D1E59A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9049C">
        <w:rPr>
          <w:rFonts w:cs="Arial"/>
          <w:b/>
          <w:bCs/>
          <w:sz w:val="24"/>
        </w:rPr>
        <w:t>8.3.2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bookmarkStart w:id="0" w:name="_GoBack"/>
      <w:bookmarkEnd w:id="0"/>
    </w:p>
    <w:p w14:paraId="47DE4656" w14:textId="611293E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B553E7">
        <w:rPr>
          <w:rFonts w:ascii="Arial" w:hAnsi="Arial" w:cs="Arial"/>
          <w:b/>
          <w:bCs/>
          <w:sz w:val="24"/>
        </w:rPr>
        <w:t xml:space="preserve">Network Energy Saving (NES) </w:t>
      </w:r>
      <w:r w:rsidR="00A955B4">
        <w:rPr>
          <w:rFonts w:ascii="Arial" w:hAnsi="Arial" w:cs="Arial"/>
          <w:b/>
          <w:bCs/>
          <w:sz w:val="24"/>
        </w:rPr>
        <w:t>Techniques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5F9FE1EF" w:rsidR="004B347C" w:rsidRDefault="00B553E7" w:rsidP="004B347C">
      <w:pPr>
        <w:spacing w:before="240"/>
        <w:rPr>
          <w:lang w:eastAsia="ko-KR"/>
        </w:rPr>
      </w:pPr>
      <w:r>
        <w:rPr>
          <w:lang w:eastAsia="ko-KR"/>
        </w:rPr>
        <w:t>As specified in the SID [1], RAN2 should study and identify techniques to improve network energy savings as follows:</w:t>
      </w:r>
    </w:p>
    <w:tbl>
      <w:tblPr>
        <w:tblStyle w:val="TableGrid"/>
        <w:tblW w:w="0" w:type="auto"/>
        <w:tblLook w:val="04A0" w:firstRow="1" w:lastRow="0" w:firstColumn="1" w:lastColumn="0" w:noHBand="0" w:noVBand="1"/>
      </w:tblPr>
      <w:tblGrid>
        <w:gridCol w:w="9016"/>
      </w:tblGrid>
      <w:tr w:rsidR="00B553E7" w14:paraId="3794CBE6" w14:textId="77777777" w:rsidTr="00B553E7">
        <w:tc>
          <w:tcPr>
            <w:tcW w:w="9016" w:type="dxa"/>
          </w:tcPr>
          <w:p w14:paraId="01CE9CA0" w14:textId="77777777" w:rsidR="00B553E7" w:rsidRPr="002E4EE7" w:rsidRDefault="00B553E7" w:rsidP="00B553E7">
            <w:pPr>
              <w:numPr>
                <w:ilvl w:val="0"/>
                <w:numId w:val="29"/>
              </w:numPr>
              <w:spacing w:after="0"/>
              <w:rPr>
                <w:bCs/>
              </w:rPr>
            </w:pPr>
            <w:r w:rsidRPr="002E4EE7">
              <w:rPr>
                <w:bCs/>
              </w:rPr>
              <w:t>Study and identify techniques on the gNB and UE side to improve network energy savings in terms of both BS transmission and reception, which may include:</w:t>
            </w:r>
          </w:p>
          <w:p w14:paraId="6E5B5DF2" w14:textId="77777777" w:rsidR="00B553E7" w:rsidRPr="002E4EE7" w:rsidRDefault="00B553E7" w:rsidP="00B553E7">
            <w:pPr>
              <w:numPr>
                <w:ilvl w:val="0"/>
                <w:numId w:val="28"/>
              </w:numPr>
              <w:spacing w:after="0"/>
              <w:ind w:hanging="331"/>
              <w:jc w:val="both"/>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422FF31E" w14:textId="77777777" w:rsidR="00B553E7" w:rsidRPr="002E4EE7" w:rsidRDefault="00B553E7" w:rsidP="00B553E7">
            <w:pPr>
              <w:numPr>
                <w:ilvl w:val="0"/>
                <w:numId w:val="28"/>
              </w:numPr>
              <w:spacing w:after="0"/>
              <w:ind w:hanging="331"/>
              <w:jc w:val="both"/>
              <w:rPr>
                <w:bCs/>
                <w:lang w:val="en-US"/>
              </w:rPr>
            </w:pPr>
            <w:r w:rsidRPr="002E4EE7">
              <w:rPr>
                <w:bCs/>
                <w:lang w:val="en-US"/>
              </w:rPr>
              <w:t>Information exchange/coordination over network interfaces [RAN3]</w:t>
            </w:r>
          </w:p>
          <w:p w14:paraId="448EAD86" w14:textId="77777777" w:rsidR="00B553E7" w:rsidRPr="002B7217" w:rsidRDefault="00B553E7" w:rsidP="00B553E7">
            <w:pPr>
              <w:spacing w:after="0"/>
              <w:ind w:left="709"/>
              <w:jc w:val="both"/>
              <w:rPr>
                <w:bCs/>
                <w:lang w:val="en-US"/>
              </w:rPr>
            </w:pPr>
            <w:r w:rsidRPr="002B7217">
              <w:t>Note: Oth</w:t>
            </w:r>
            <w:r>
              <w:t>er techniques are not precluded</w:t>
            </w:r>
          </w:p>
          <w:p w14:paraId="30A3CF8A" w14:textId="77777777" w:rsidR="00B553E7" w:rsidRPr="002E4EE7" w:rsidRDefault="00B553E7" w:rsidP="00B553E7">
            <w:pPr>
              <w:spacing w:after="0"/>
              <w:rPr>
                <w:bCs/>
                <w:lang w:val="en-US"/>
              </w:rPr>
            </w:pPr>
          </w:p>
          <w:p w14:paraId="07287ECA" w14:textId="5CC2EC1D" w:rsidR="00B553E7" w:rsidRPr="00B553E7" w:rsidRDefault="00B553E7" w:rsidP="00B553E7">
            <w:pPr>
              <w:spacing w:after="0"/>
              <w:rPr>
                <w:lang w:val="en-US" w:eastAsia="ko-KR"/>
              </w:rPr>
            </w:pPr>
            <w:r w:rsidRPr="002E4EE7">
              <w:rPr>
                <w:bCs/>
                <w:lang w:val="en-US"/>
              </w:rPr>
              <w:t xml:space="preserve">The study should prioritize idle/empty and low/medium load scenarios (the exact definition of such loads is left to the study), and different loads among carriers and neighbor cells are allowed. </w:t>
            </w:r>
          </w:p>
        </w:tc>
      </w:tr>
    </w:tbl>
    <w:p w14:paraId="7E051D20" w14:textId="68A2E061" w:rsidR="00B553E7" w:rsidRDefault="00B553E7" w:rsidP="004B347C">
      <w:pPr>
        <w:spacing w:before="240"/>
        <w:rPr>
          <w:lang w:eastAsia="ko-KR"/>
        </w:rPr>
      </w:pPr>
      <w:r>
        <w:rPr>
          <w:lang w:eastAsia="ko-KR"/>
        </w:rPr>
        <w:t xml:space="preserve">This contribution </w:t>
      </w:r>
      <w:r w:rsidR="00AF0A18">
        <w:rPr>
          <w:lang w:eastAsia="ko-KR"/>
        </w:rPr>
        <w:t xml:space="preserve">identifies potential issues and provides </w:t>
      </w:r>
      <w:r w:rsidR="00BC6443">
        <w:rPr>
          <w:lang w:eastAsia="ko-KR"/>
        </w:rPr>
        <w:t xml:space="preserve">a </w:t>
      </w:r>
      <w:r w:rsidR="00AF0A18">
        <w:rPr>
          <w:lang w:eastAsia="ko-KR"/>
        </w:rPr>
        <w:t>direction of the study from RAN2 perspectives.</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Heading1"/>
      </w:pPr>
      <w:r w:rsidRPr="00C93DB7">
        <w:t>Discussion</w:t>
      </w:r>
    </w:p>
    <w:p w14:paraId="5D6F8E8D" w14:textId="469B4E25" w:rsidR="0049049C" w:rsidRPr="00D37D60" w:rsidRDefault="0049049C" w:rsidP="0049049C">
      <w:pPr>
        <w:pStyle w:val="Heading2"/>
        <w:rPr>
          <w:rFonts w:eastAsia="맑은 고딕"/>
          <w:lang w:eastAsia="ko-KR"/>
        </w:rPr>
      </w:pPr>
      <w:r w:rsidRPr="00D37D60">
        <w:rPr>
          <w:rFonts w:eastAsia="맑은 고딕"/>
          <w:lang w:eastAsia="ko-KR"/>
        </w:rPr>
        <w:t xml:space="preserve">NW </w:t>
      </w:r>
      <w:r w:rsidR="00A85A88">
        <w:rPr>
          <w:rFonts w:eastAsia="맑은 고딕"/>
          <w:lang w:eastAsia="ko-KR"/>
        </w:rPr>
        <w:t>E</w:t>
      </w:r>
      <w:r w:rsidRPr="00D37D60">
        <w:rPr>
          <w:rFonts w:eastAsia="맑은 고딕"/>
          <w:lang w:eastAsia="ko-KR"/>
        </w:rPr>
        <w:t xml:space="preserve">nergy </w:t>
      </w:r>
      <w:r w:rsidR="00A85A88">
        <w:rPr>
          <w:rFonts w:eastAsia="맑은 고딕"/>
          <w:lang w:eastAsia="ko-KR"/>
        </w:rPr>
        <w:t>S</w:t>
      </w:r>
      <w:r w:rsidRPr="00D37D60">
        <w:rPr>
          <w:rFonts w:eastAsia="맑은 고딕"/>
          <w:lang w:eastAsia="ko-KR"/>
        </w:rPr>
        <w:t>aving</w:t>
      </w:r>
      <w:r w:rsidR="00586259">
        <w:rPr>
          <w:rFonts w:eastAsia="맑은 고딕"/>
          <w:lang w:eastAsia="ko-KR"/>
        </w:rPr>
        <w:t xml:space="preserve"> (NES)</w:t>
      </w:r>
      <w:r w:rsidRPr="00D37D60">
        <w:rPr>
          <w:rFonts w:eastAsia="맑은 고딕"/>
          <w:lang w:eastAsia="ko-KR"/>
        </w:rPr>
        <w:t xml:space="preserve"> for </w:t>
      </w:r>
      <w:r w:rsidR="00A85A88">
        <w:rPr>
          <w:rFonts w:eastAsia="맑은 고딕"/>
          <w:lang w:eastAsia="ko-KR"/>
        </w:rPr>
        <w:t>I</w:t>
      </w:r>
      <w:r w:rsidRPr="00D37D60">
        <w:rPr>
          <w:rFonts w:eastAsia="맑은 고딕"/>
          <w:lang w:eastAsia="ko-KR"/>
        </w:rPr>
        <w:t>dle/</w:t>
      </w:r>
      <w:r w:rsidR="00A85A88">
        <w:rPr>
          <w:rFonts w:eastAsia="맑은 고딕"/>
          <w:lang w:eastAsia="ko-KR"/>
        </w:rPr>
        <w:t>I</w:t>
      </w:r>
      <w:r w:rsidRPr="00D37D60">
        <w:rPr>
          <w:rFonts w:eastAsia="맑은 고딕"/>
          <w:lang w:eastAsia="ko-KR"/>
        </w:rPr>
        <w:t>nactive UEs</w:t>
      </w:r>
    </w:p>
    <w:p w14:paraId="090F2409" w14:textId="26B2A41C" w:rsidR="007A44D2" w:rsidRDefault="0049049C" w:rsidP="00827524">
      <w:pPr>
        <w:jc w:val="both"/>
      </w:pPr>
      <w:r w:rsidRPr="00D37D60">
        <w:rPr>
          <w:rFonts w:hint="eastAsia"/>
        </w:rPr>
        <w:t xml:space="preserve">In a gNB coverage, there </w:t>
      </w:r>
      <w:r w:rsidR="00D961A1">
        <w:t>are</w:t>
      </w:r>
      <w:r w:rsidRPr="00D37D60">
        <w:rPr>
          <w:rFonts w:hint="eastAsia"/>
        </w:rPr>
        <w:t xml:space="preserve"> multiple UEs </w:t>
      </w:r>
      <w:r w:rsidRPr="00D37D60">
        <w:t>in RRC_CONNECTED and mu</w:t>
      </w:r>
      <w:r w:rsidR="00A85A88">
        <w:t>ltiple UEs in RRC_IDLE/INACTIVE</w:t>
      </w:r>
      <w:r w:rsidRPr="00D37D60">
        <w:t xml:space="preserve">. </w:t>
      </w:r>
      <w:r w:rsidR="00002724">
        <w:t xml:space="preserve">Basically, </w:t>
      </w:r>
      <w:r w:rsidRPr="00D37D60">
        <w:t xml:space="preserve">NW energy saving is for </w:t>
      </w:r>
      <w:r w:rsidR="00A85A88">
        <w:t>gNBs, not for UEs</w:t>
      </w:r>
      <w:r w:rsidRPr="00D37D60">
        <w:t>. The effect of NW energy saving mechanism will be maximized when gNB is able to turn off all relevant functionalities regardless of UE’s RRC state. Thus, NW energy saving mechanism should include deactivation of paging resources and PRACH</w:t>
      </w:r>
      <w:r w:rsidR="00126188">
        <w:t xml:space="preserve"> for UEs in RRC_IDLE/INACTIVE</w:t>
      </w:r>
      <w:r w:rsidRPr="00D37D60">
        <w:t xml:space="preserve">. </w:t>
      </w:r>
    </w:p>
    <w:p w14:paraId="2C580183" w14:textId="5B8F2200" w:rsidR="0049049C" w:rsidRDefault="007A44D2" w:rsidP="00827524">
      <w:pPr>
        <w:jc w:val="both"/>
      </w:pPr>
      <w:r>
        <w:t xml:space="preserve">In our view, deactivation of those resources may not have a big problem even for legacy UEs. </w:t>
      </w:r>
      <w:r w:rsidR="0049049C" w:rsidRPr="00D37D60">
        <w:t>If network is in energy saving during a PO, it will send paging later. UE is anyways not expecting paging in its every PO. The deactivation could be per DRX cycle, i.e. paging resources of some DRX cycle</w:t>
      </w:r>
      <w:r w:rsidR="00A85A88">
        <w:t>s</w:t>
      </w:r>
      <w:r w:rsidR="0049049C" w:rsidRPr="00D37D60">
        <w:t xml:space="preserve"> are completely turned off. Similarly</w:t>
      </w:r>
      <w:r w:rsidR="0006226D">
        <w:t>,</w:t>
      </w:r>
      <w:r w:rsidR="0049049C" w:rsidRPr="00D37D60">
        <w:t xml:space="preserve"> in case of RACH by legacy UEs, UE will send RACH</w:t>
      </w:r>
      <w:r w:rsidR="0061252B">
        <w:t xml:space="preserve"> for deactivated PRACH resource. In this case, RACH procedure may be delayed</w:t>
      </w:r>
      <w:r w:rsidR="0047374F">
        <w:t xml:space="preserve"> due to the network energy saving</w:t>
      </w:r>
      <w:r w:rsidR="0061252B">
        <w:t xml:space="preserve">. </w:t>
      </w:r>
      <w:r w:rsidR="0049049C" w:rsidRPr="00D37D60">
        <w:t>Considering legacy UEs, SSB cannot be turned off without backward compatibility.</w:t>
      </w:r>
      <w:r>
        <w:t xml:space="preserve"> </w:t>
      </w:r>
    </w:p>
    <w:p w14:paraId="097D6BF1" w14:textId="2EACFB75" w:rsidR="00956CBE" w:rsidRPr="00D37D60" w:rsidRDefault="003951D2" w:rsidP="00827524">
      <w:pPr>
        <w:jc w:val="both"/>
      </w:pPr>
      <w:r>
        <w:t>In spite of the backward compatibility,</w:t>
      </w:r>
      <w:r w:rsidR="00956CBE">
        <w:t xml:space="preserve"> it would be nicer for UEs </w:t>
      </w:r>
      <w:r>
        <w:t xml:space="preserve">to </w:t>
      </w:r>
      <w:r w:rsidR="00956CBE">
        <w:t>know the deactivation of paging resources and PRACH resources to avoid unnecessary UE operations.</w:t>
      </w:r>
    </w:p>
    <w:p w14:paraId="473EC5EC" w14:textId="34632F04" w:rsidR="0049049C" w:rsidRPr="00D37D60" w:rsidRDefault="0049049C" w:rsidP="00827524">
      <w:pPr>
        <w:jc w:val="both"/>
        <w:rPr>
          <w:b/>
        </w:rPr>
      </w:pPr>
      <w:r w:rsidRPr="00D37D60">
        <w:rPr>
          <w:b/>
        </w:rPr>
        <w:t>Proposal</w:t>
      </w:r>
      <w:r w:rsidR="00827524" w:rsidRPr="00D37D60">
        <w:rPr>
          <w:b/>
        </w:rPr>
        <w:t xml:space="preserve"> 1</w:t>
      </w:r>
      <w:r w:rsidRPr="00D37D60">
        <w:rPr>
          <w:b/>
        </w:rPr>
        <w:t>. RAN2 to study network energy saving mechanism with de</w:t>
      </w:r>
      <w:r w:rsidR="004D5EC0">
        <w:rPr>
          <w:b/>
        </w:rPr>
        <w:t xml:space="preserve">activation of paging resources and </w:t>
      </w:r>
      <w:r w:rsidRPr="00D37D60">
        <w:rPr>
          <w:b/>
        </w:rPr>
        <w:t>PRACH</w:t>
      </w:r>
      <w:r w:rsidR="007F06A7">
        <w:rPr>
          <w:b/>
        </w:rPr>
        <w:t xml:space="preserve"> resources</w:t>
      </w:r>
      <w:r w:rsidR="003E7300">
        <w:rPr>
          <w:b/>
        </w:rPr>
        <w:t xml:space="preserve"> for RRC_IDLE/INACTIVE UEs.</w:t>
      </w:r>
    </w:p>
    <w:p w14:paraId="1CB4A59C" w14:textId="7078696D" w:rsidR="00827524" w:rsidRPr="00D37D60" w:rsidRDefault="002B0412" w:rsidP="00A40B85">
      <w:pPr>
        <w:jc w:val="both"/>
      </w:pPr>
      <w:r>
        <w:t>Legacy UEs in RRC_IDLE/INACTIVE</w:t>
      </w:r>
      <w:r w:rsidR="00827524" w:rsidRPr="00D37D60">
        <w:t xml:space="preserve"> do not understand when the gNB turns off its functionalities. In particular, legacy UEs monitors paging resources which are not used by </w:t>
      </w:r>
      <w:r w:rsidR="00586259">
        <w:t xml:space="preserve">an </w:t>
      </w:r>
      <w:r w:rsidR="00827524" w:rsidRPr="00D37D60">
        <w:t xml:space="preserve">energy-saving gNB. </w:t>
      </w:r>
      <w:r w:rsidR="00586259">
        <w:t>It means that the</w:t>
      </w:r>
      <w:r w:rsidR="00827524" w:rsidRPr="00D37D60">
        <w:t xml:space="preserve"> legacy </w:t>
      </w:r>
      <w:r w:rsidR="00827524" w:rsidRPr="00D37D60">
        <w:lastRenderedPageBreak/>
        <w:t xml:space="preserve">operation may not be efficient. In this case, it would be better to guide legacy UEs to non-energy-saving gNB. Barring of legacy UEs </w:t>
      </w:r>
      <w:r w:rsidR="00586259">
        <w:t>could be</w:t>
      </w:r>
      <w:r w:rsidR="00827524" w:rsidRPr="00D37D60">
        <w:t xml:space="preserve"> a simple way. Also, it is possible that legacy UEs and NES-capable UEs </w:t>
      </w:r>
      <w:r w:rsidR="00784DDC">
        <w:t xml:space="preserve">differently treat </w:t>
      </w:r>
      <w:r w:rsidR="00827524" w:rsidRPr="00D37D60">
        <w:t>energy-saving cell</w:t>
      </w:r>
      <w:r w:rsidR="00784DDC">
        <w:t xml:space="preserve"> (e.g. prioritization or de-prioritization)</w:t>
      </w:r>
      <w:r w:rsidR="00827524" w:rsidRPr="00D37D60">
        <w:t xml:space="preserve">. </w:t>
      </w:r>
    </w:p>
    <w:p w14:paraId="594204B2" w14:textId="2F47C082" w:rsidR="00827524" w:rsidRPr="00D37D60" w:rsidRDefault="00827524" w:rsidP="00827524">
      <w:pPr>
        <w:rPr>
          <w:b/>
        </w:rPr>
      </w:pPr>
      <w:r w:rsidRPr="00D37D60">
        <w:rPr>
          <w:b/>
        </w:rPr>
        <w:t>Proposal 2. RAN2 to study network energy saving to guide legacy UEs to cell of non-energy-saving gNB.</w:t>
      </w:r>
    </w:p>
    <w:p w14:paraId="68AADDBF" w14:textId="4303E46C" w:rsidR="00827524" w:rsidRPr="00D37D60" w:rsidRDefault="00827524" w:rsidP="00827524">
      <w:pPr>
        <w:pStyle w:val="Heading2"/>
        <w:rPr>
          <w:rFonts w:eastAsia="맑은 고딕"/>
          <w:lang w:eastAsia="ko-KR"/>
        </w:rPr>
      </w:pPr>
      <w:r w:rsidRPr="00D37D60">
        <w:rPr>
          <w:rFonts w:eastAsia="맑은 고딕"/>
          <w:lang w:eastAsia="ko-KR"/>
        </w:rPr>
        <w:t xml:space="preserve">NW </w:t>
      </w:r>
      <w:r w:rsidR="00C73AB9">
        <w:rPr>
          <w:rFonts w:eastAsia="맑은 고딕"/>
          <w:lang w:eastAsia="ko-KR"/>
        </w:rPr>
        <w:t>E</w:t>
      </w:r>
      <w:r w:rsidRPr="00D37D60">
        <w:rPr>
          <w:rFonts w:eastAsia="맑은 고딕"/>
          <w:lang w:eastAsia="ko-KR"/>
        </w:rPr>
        <w:t xml:space="preserve">nergy </w:t>
      </w:r>
      <w:r w:rsidR="00C73AB9">
        <w:rPr>
          <w:rFonts w:eastAsia="맑은 고딕"/>
          <w:lang w:eastAsia="ko-KR"/>
        </w:rPr>
        <w:t>S</w:t>
      </w:r>
      <w:r w:rsidRPr="00D37D60">
        <w:rPr>
          <w:rFonts w:eastAsia="맑은 고딕"/>
          <w:lang w:eastAsia="ko-KR"/>
        </w:rPr>
        <w:t xml:space="preserve">aving </w:t>
      </w:r>
      <w:r w:rsidR="00C73AB9">
        <w:rPr>
          <w:rFonts w:eastAsia="맑은 고딕"/>
          <w:lang w:eastAsia="ko-KR"/>
        </w:rPr>
        <w:t xml:space="preserve">(NES) </w:t>
      </w:r>
      <w:r w:rsidRPr="00D37D60">
        <w:rPr>
          <w:rFonts w:eastAsia="맑은 고딕"/>
          <w:lang w:eastAsia="ko-KR"/>
        </w:rPr>
        <w:t xml:space="preserve">for </w:t>
      </w:r>
      <w:r w:rsidR="00C73AB9">
        <w:rPr>
          <w:rFonts w:eastAsia="맑은 고딕"/>
          <w:lang w:eastAsia="ko-KR"/>
        </w:rPr>
        <w:t>Connected</w:t>
      </w:r>
      <w:r w:rsidRPr="00D37D60">
        <w:rPr>
          <w:rFonts w:eastAsia="맑은 고딕"/>
          <w:lang w:eastAsia="ko-KR"/>
        </w:rPr>
        <w:t xml:space="preserve"> UEs</w:t>
      </w:r>
    </w:p>
    <w:p w14:paraId="7D4CC1F8" w14:textId="562C63A1" w:rsidR="00827524" w:rsidRPr="00D37D60" w:rsidRDefault="00827524" w:rsidP="00827524">
      <w:pPr>
        <w:pStyle w:val="Heading3"/>
        <w:rPr>
          <w:b w:val="0"/>
          <w:lang w:eastAsia="ko-KR"/>
        </w:rPr>
      </w:pPr>
      <w:r w:rsidRPr="00D37D60">
        <w:rPr>
          <w:rFonts w:eastAsia="맑은 고딕"/>
          <w:b w:val="0"/>
          <w:lang w:eastAsia="ko-KR"/>
        </w:rPr>
        <w:t xml:space="preserve">Time </w:t>
      </w:r>
      <w:r w:rsidR="005569A5">
        <w:rPr>
          <w:rFonts w:eastAsia="맑은 고딕"/>
          <w:b w:val="0"/>
          <w:lang w:eastAsia="ko-KR"/>
        </w:rPr>
        <w:t>D</w:t>
      </w:r>
      <w:r w:rsidRPr="00D37D60">
        <w:rPr>
          <w:rFonts w:eastAsia="맑은 고딕"/>
          <w:b w:val="0"/>
          <w:lang w:eastAsia="ko-KR"/>
        </w:rPr>
        <w:t>omain</w:t>
      </w:r>
    </w:p>
    <w:p w14:paraId="04BA437B" w14:textId="77777777" w:rsidR="00827524" w:rsidRPr="00D37D60" w:rsidRDefault="00827524" w:rsidP="00A40B85">
      <w:pPr>
        <w:jc w:val="both"/>
      </w:pPr>
      <w:r w:rsidRPr="00D37D60">
        <w:t>gNB can periodically or dynamically turn on/off its Tx/Rx capability for network energy saving. When NW turns off its TX/RX functionalities, (almost) all radio resources can be deactivated for all UEs in the coverage. During NW-Off state, the following resources can be deactivated:</w:t>
      </w:r>
    </w:p>
    <w:p w14:paraId="78BB66E0" w14:textId="188E0B91" w:rsidR="00827524" w:rsidRPr="00D37D60" w:rsidRDefault="00827524" w:rsidP="00A40B85">
      <w:pPr>
        <w:pStyle w:val="ListParagraph"/>
        <w:widowControl w:val="0"/>
        <w:numPr>
          <w:ilvl w:val="0"/>
          <w:numId w:val="26"/>
        </w:numPr>
        <w:wordWrap w:val="0"/>
        <w:overflowPunct/>
        <w:adjustRightInd/>
        <w:spacing w:after="160" w:line="259" w:lineRule="auto"/>
        <w:jc w:val="both"/>
        <w:textAlignment w:val="auto"/>
      </w:pPr>
      <w:r w:rsidRPr="00D37D60">
        <w:t xml:space="preserve">PDCCH </w:t>
      </w:r>
    </w:p>
    <w:p w14:paraId="48668B1F" w14:textId="20EC1412" w:rsidR="00827524" w:rsidRPr="00D37D60" w:rsidRDefault="0056656B" w:rsidP="00A40B85">
      <w:pPr>
        <w:pStyle w:val="ListParagraph"/>
        <w:widowControl w:val="0"/>
        <w:numPr>
          <w:ilvl w:val="0"/>
          <w:numId w:val="26"/>
        </w:numPr>
        <w:wordWrap w:val="0"/>
        <w:overflowPunct/>
        <w:adjustRightInd/>
        <w:spacing w:after="160" w:line="259" w:lineRule="auto"/>
        <w:jc w:val="both"/>
        <w:textAlignment w:val="auto"/>
      </w:pPr>
      <w:r>
        <w:t xml:space="preserve">DL </w:t>
      </w:r>
      <w:r w:rsidR="00827524" w:rsidRPr="00D37D60">
        <w:t>SPS</w:t>
      </w:r>
      <w:r>
        <w:t xml:space="preserve"> /</w:t>
      </w:r>
      <w:r w:rsidR="00827524" w:rsidRPr="00D37D60">
        <w:t xml:space="preserve"> </w:t>
      </w:r>
      <w:r>
        <w:t xml:space="preserve">UL </w:t>
      </w:r>
      <w:r w:rsidR="00827524" w:rsidRPr="00D37D60">
        <w:t xml:space="preserve">CG </w:t>
      </w:r>
    </w:p>
    <w:p w14:paraId="20F405E5" w14:textId="1EFF36AC" w:rsidR="00827524" w:rsidRPr="00D37D60" w:rsidRDefault="00827524" w:rsidP="00A40B85">
      <w:pPr>
        <w:pStyle w:val="ListParagraph"/>
        <w:widowControl w:val="0"/>
        <w:numPr>
          <w:ilvl w:val="0"/>
          <w:numId w:val="26"/>
        </w:numPr>
        <w:wordWrap w:val="0"/>
        <w:overflowPunct/>
        <w:adjustRightInd/>
        <w:spacing w:after="160" w:line="259" w:lineRule="auto"/>
        <w:jc w:val="both"/>
        <w:textAlignment w:val="auto"/>
      </w:pPr>
      <w:r w:rsidRPr="00D37D60">
        <w:t xml:space="preserve">PRACH </w:t>
      </w:r>
      <w:r w:rsidR="0056656B">
        <w:t>resource and random access procedure</w:t>
      </w:r>
      <w:r w:rsidRPr="00D37D60">
        <w:t xml:space="preserve">s </w:t>
      </w:r>
    </w:p>
    <w:p w14:paraId="4C92EFAB" w14:textId="3E7A4B26" w:rsidR="00827524" w:rsidRPr="00D37D60" w:rsidRDefault="00827524" w:rsidP="00A40B85">
      <w:pPr>
        <w:pStyle w:val="ListParagraph"/>
        <w:widowControl w:val="0"/>
        <w:numPr>
          <w:ilvl w:val="0"/>
          <w:numId w:val="26"/>
        </w:numPr>
        <w:wordWrap w:val="0"/>
        <w:overflowPunct/>
        <w:adjustRightInd/>
        <w:spacing w:after="160" w:line="259" w:lineRule="auto"/>
        <w:jc w:val="both"/>
        <w:textAlignment w:val="auto"/>
      </w:pPr>
      <w:r w:rsidRPr="00D37D60">
        <w:t>PUCCH (SR, CSI report, HARQ feedback</w:t>
      </w:r>
      <w:r w:rsidR="0056656B">
        <w:t>)</w:t>
      </w:r>
    </w:p>
    <w:p w14:paraId="3C0145EB" w14:textId="74A1BCDB" w:rsidR="00827524" w:rsidRPr="00D37D60" w:rsidRDefault="00827524" w:rsidP="00A40B85">
      <w:pPr>
        <w:pStyle w:val="ListParagraph"/>
        <w:widowControl w:val="0"/>
        <w:numPr>
          <w:ilvl w:val="0"/>
          <w:numId w:val="26"/>
        </w:numPr>
        <w:wordWrap w:val="0"/>
        <w:overflowPunct/>
        <w:adjustRightInd/>
        <w:spacing w:after="160" w:line="259" w:lineRule="auto"/>
        <w:jc w:val="both"/>
        <w:textAlignment w:val="auto"/>
      </w:pPr>
      <w:r w:rsidRPr="00D37D60">
        <w:t xml:space="preserve">SRS </w:t>
      </w:r>
    </w:p>
    <w:p w14:paraId="17E41733" w14:textId="1ACC7C39" w:rsidR="00827524" w:rsidRPr="00D37D60" w:rsidRDefault="00827524" w:rsidP="00A40B85">
      <w:pPr>
        <w:jc w:val="both"/>
      </w:pPr>
      <w:r w:rsidRPr="00D37D60">
        <w:t xml:space="preserve">Time-domain on/off operation is simple and efficient. Hence, RAN2 discussion should prioritize time-domain network energy saving </w:t>
      </w:r>
      <w:r w:rsidR="000F4FB2">
        <w:t>mechanism to develop the details.</w:t>
      </w:r>
      <w:r w:rsidRPr="00D37D60">
        <w:t xml:space="preserve"> </w:t>
      </w:r>
    </w:p>
    <w:p w14:paraId="245AB64D" w14:textId="5E0C08D9" w:rsidR="00827524" w:rsidRPr="00D37D60" w:rsidRDefault="00827524" w:rsidP="00827524">
      <w:pPr>
        <w:rPr>
          <w:b/>
        </w:rPr>
      </w:pPr>
      <w:r w:rsidRPr="00D37D60">
        <w:rPr>
          <w:b/>
        </w:rPr>
        <w:t xml:space="preserve">Proposal 3. RAN2 to prioritize network energy saving mechanism in time-domain. </w:t>
      </w:r>
    </w:p>
    <w:p w14:paraId="76E84FFA" w14:textId="32ED053A" w:rsidR="00827524" w:rsidRPr="00D37D60" w:rsidRDefault="00827524" w:rsidP="00827524">
      <w:pPr>
        <w:pStyle w:val="Heading3"/>
        <w:rPr>
          <w:b w:val="0"/>
          <w:lang w:eastAsia="ko-KR"/>
        </w:rPr>
      </w:pPr>
      <w:r w:rsidRPr="00D37D60">
        <w:rPr>
          <w:rFonts w:eastAsia="맑은 고딕"/>
          <w:b w:val="0"/>
          <w:lang w:eastAsia="ko-KR"/>
        </w:rPr>
        <w:t xml:space="preserve">Frequency </w:t>
      </w:r>
      <w:r w:rsidR="005569A5">
        <w:rPr>
          <w:rFonts w:eastAsia="맑은 고딕"/>
          <w:b w:val="0"/>
          <w:lang w:eastAsia="ko-KR"/>
        </w:rPr>
        <w:t>D</w:t>
      </w:r>
      <w:r w:rsidRPr="00D37D60">
        <w:rPr>
          <w:rFonts w:eastAsia="맑은 고딕"/>
          <w:b w:val="0"/>
          <w:lang w:eastAsia="ko-KR"/>
        </w:rPr>
        <w:t>omain</w:t>
      </w:r>
    </w:p>
    <w:p w14:paraId="453D896D" w14:textId="6233DCE1" w:rsidR="00827524" w:rsidRPr="00D37D60" w:rsidRDefault="00827524" w:rsidP="00A40B85">
      <w:pPr>
        <w:jc w:val="both"/>
      </w:pPr>
      <w:r w:rsidRPr="00D37D60">
        <w:t xml:space="preserve">For network energy saving in frequency domain, enhancement of BWP can be considered. For instance, </w:t>
      </w:r>
      <w:r w:rsidR="00730B22">
        <w:t xml:space="preserve">a special </w:t>
      </w:r>
      <w:r w:rsidRPr="00D37D60">
        <w:t xml:space="preserve">BWP called NES-BWP can be defined and both gNB periodically/dynamically turns off TX/RX functionalities (time-domain on/off) in the NES-BWP. If UE’s Active BWP is an NES-BWP, UE applies </w:t>
      </w:r>
      <w:r w:rsidR="00A40B85">
        <w:t xml:space="preserve">the newly-defined </w:t>
      </w:r>
      <w:r w:rsidRPr="00D37D60">
        <w:t>NES procedure</w:t>
      </w:r>
      <w:r w:rsidR="00185353">
        <w:t xml:space="preserve"> where</w:t>
      </w:r>
      <w:r w:rsidRPr="00D37D60">
        <w:t xml:space="preserve"> NW can save the power consumption in NES-BWP’s sleep period. If UE’s Active BWP is not an NES-BWP</w:t>
      </w:r>
      <w:r w:rsidR="00185353">
        <w:t>, UE follows the normal operation</w:t>
      </w:r>
      <w:r w:rsidRPr="00D37D60">
        <w:t xml:space="preserve">. Existing BWP switching command by DCI </w:t>
      </w:r>
      <w:r w:rsidR="00370C04">
        <w:t>may</w:t>
      </w:r>
      <w:r w:rsidRPr="00D37D60">
        <w:t xml:space="preserve"> be used for BWP</w:t>
      </w:r>
      <w:r w:rsidR="00370C04">
        <w:t xml:space="preserve"> switching to/from NES-BWP or enhancements may be considered.</w:t>
      </w:r>
    </w:p>
    <w:p w14:paraId="575E7C91" w14:textId="7E991502" w:rsidR="00827524" w:rsidRPr="00D37D60" w:rsidRDefault="00827524" w:rsidP="00A40B85">
      <w:pPr>
        <w:jc w:val="both"/>
      </w:pPr>
      <w:r w:rsidRPr="00D37D60">
        <w:t>An alternative would be dynamic BWP switching to a dedicated BWP, BWP0 in an example belo</w:t>
      </w:r>
      <w:r w:rsidR="007758E7">
        <w:t>w. Each UE may have</w:t>
      </w:r>
      <w:r w:rsidRPr="00D37D60">
        <w:t xml:space="preserve"> its own ac</w:t>
      </w:r>
      <w:r w:rsidR="007758E7">
        <w:t>tive BWP but periodically switch</w:t>
      </w:r>
      <w:r w:rsidRPr="00D37D60">
        <w:t xml:space="preserve"> to BWP0 and switches back to the original BWP. When UE temporarily switches to BWP0, all other BWPs are not used for any UE and gNB saves energy by using only one BWP</w:t>
      </w:r>
      <w:r w:rsidR="007758E7">
        <w:t xml:space="preserve"> periodically</w:t>
      </w:r>
      <w:r w:rsidRPr="00D37D60">
        <w:t xml:space="preserve">. </w:t>
      </w:r>
    </w:p>
    <w:p w14:paraId="5EDD987F" w14:textId="7EDDBF13" w:rsidR="00827524" w:rsidRDefault="00827524" w:rsidP="007758E7">
      <w:pPr>
        <w:jc w:val="center"/>
      </w:pPr>
      <w:r w:rsidRPr="00D37D60">
        <w:object w:dxaOrig="5070" w:dyaOrig="4560" w14:anchorId="2297E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87pt" o:ole="">
            <v:imagedata r:id="rId7" o:title=""/>
          </v:shape>
          <o:OLEObject Type="Embed" ProgID="Visio.Drawing.15" ShapeID="_x0000_i1025" DrawAspect="Content" ObjectID="_1721655128" r:id="rId8"/>
        </w:object>
      </w:r>
    </w:p>
    <w:p w14:paraId="76302776" w14:textId="29F15C27" w:rsidR="00827524" w:rsidRPr="00D37D60" w:rsidRDefault="00827524" w:rsidP="00827524">
      <w:pPr>
        <w:rPr>
          <w:rFonts w:eastAsiaTheme="minorEastAsia"/>
          <w:lang w:eastAsia="ko-KR"/>
        </w:rPr>
      </w:pPr>
      <w:r w:rsidRPr="00D37D60">
        <w:rPr>
          <w:b/>
        </w:rPr>
        <w:t xml:space="preserve">Proposal 4. For network energy saving in frequency domain, RAN2 to study BWP operation for network energy saving. </w:t>
      </w:r>
    </w:p>
    <w:p w14:paraId="5383DF4F" w14:textId="29C74842" w:rsidR="00827524" w:rsidRPr="00D37D60" w:rsidRDefault="00827524" w:rsidP="00827524">
      <w:pPr>
        <w:pStyle w:val="Heading3"/>
        <w:rPr>
          <w:b w:val="0"/>
          <w:lang w:eastAsia="ko-KR"/>
        </w:rPr>
      </w:pPr>
      <w:r w:rsidRPr="00D37D60">
        <w:rPr>
          <w:rFonts w:eastAsia="맑은 고딕"/>
          <w:b w:val="0"/>
          <w:lang w:eastAsia="ko-KR"/>
        </w:rPr>
        <w:lastRenderedPageBreak/>
        <w:t>Spatial</w:t>
      </w:r>
      <w:r w:rsidR="00FF2330">
        <w:rPr>
          <w:rFonts w:eastAsia="맑은 고딕"/>
          <w:b w:val="0"/>
          <w:lang w:eastAsia="ko-KR"/>
        </w:rPr>
        <w:t>/Power</w:t>
      </w:r>
      <w:r w:rsidRPr="00D37D60">
        <w:rPr>
          <w:rFonts w:eastAsia="맑은 고딕"/>
          <w:b w:val="0"/>
          <w:lang w:eastAsia="ko-KR"/>
        </w:rPr>
        <w:t xml:space="preserve"> </w:t>
      </w:r>
      <w:r w:rsidR="005569A5">
        <w:rPr>
          <w:rFonts w:eastAsia="맑은 고딕"/>
          <w:b w:val="0"/>
          <w:lang w:eastAsia="ko-KR"/>
        </w:rPr>
        <w:t>D</w:t>
      </w:r>
      <w:r w:rsidRPr="00D37D60">
        <w:rPr>
          <w:rFonts w:eastAsia="맑은 고딕"/>
          <w:b w:val="0"/>
          <w:lang w:eastAsia="ko-KR"/>
        </w:rPr>
        <w:t>omain</w:t>
      </w:r>
    </w:p>
    <w:p w14:paraId="051ABE7B" w14:textId="77777777" w:rsidR="00827524" w:rsidRPr="00D37D60" w:rsidRDefault="00827524" w:rsidP="00827524">
      <w:r w:rsidRPr="00D37D60">
        <w:t>Network energy saving in spatial or power domain is out of RAN2 scope, thus we can leave it up to RAN1.</w:t>
      </w:r>
    </w:p>
    <w:p w14:paraId="6E0A33EC" w14:textId="61FF3EF4" w:rsidR="00827524" w:rsidRPr="00D37D60" w:rsidRDefault="00827524" w:rsidP="00827524">
      <w:pPr>
        <w:rPr>
          <w:b/>
        </w:rPr>
      </w:pPr>
      <w:r w:rsidRPr="00D37D60">
        <w:rPr>
          <w:b/>
        </w:rPr>
        <w:t>Proposal 5. Network energy saving in spatial or power domain is left up to RAN1.</w:t>
      </w:r>
    </w:p>
    <w:p w14:paraId="203A4AFA" w14:textId="77777777" w:rsidR="00827524" w:rsidRPr="00D37D60" w:rsidRDefault="00827524" w:rsidP="00827524">
      <w:pPr>
        <w:pStyle w:val="Heading2"/>
        <w:rPr>
          <w:rFonts w:eastAsia="맑은 고딕"/>
          <w:lang w:eastAsia="ko-KR"/>
        </w:rPr>
      </w:pPr>
      <w:r w:rsidRPr="00D37D60">
        <w:rPr>
          <w:rFonts w:eastAsia="맑은 고딕"/>
          <w:lang w:eastAsia="ko-KR"/>
        </w:rPr>
        <w:t>Coexistence with C-DRX</w:t>
      </w:r>
    </w:p>
    <w:p w14:paraId="775B1C1A" w14:textId="0BD8EDFB" w:rsidR="00827524" w:rsidRPr="00D37D60" w:rsidRDefault="00827524" w:rsidP="00A40B85">
      <w:pPr>
        <w:jc w:val="both"/>
      </w:pPr>
      <w:r w:rsidRPr="00D37D60">
        <w:t xml:space="preserve">DRX is mainly for UE power saving. </w:t>
      </w:r>
      <w:r w:rsidR="009119FF">
        <w:t>If RAN2 agrees to define</w:t>
      </w:r>
      <w:r w:rsidRPr="00D37D60">
        <w:t xml:space="preserve"> a standardized network energy saving mode (NES mode)</w:t>
      </w:r>
      <w:r w:rsidR="009119FF">
        <w:t xml:space="preserve"> as a new operational mode</w:t>
      </w:r>
      <w:r w:rsidRPr="00D37D60">
        <w:t xml:space="preserve">, both DRX and NES mode </w:t>
      </w:r>
      <w:r w:rsidR="00465428">
        <w:t>may</w:t>
      </w:r>
      <w:r w:rsidRPr="00D37D60">
        <w:t xml:space="preserve"> be simultaneously configured</w:t>
      </w:r>
      <w:r w:rsidR="00465428">
        <w:t xml:space="preserve"> due to the difference</w:t>
      </w:r>
      <w:r w:rsidR="001440E7">
        <w:t>s</w:t>
      </w:r>
      <w:r w:rsidR="00465428">
        <w:t xml:space="preserve"> of </w:t>
      </w:r>
      <w:r w:rsidR="001440E7">
        <w:t>objectives</w:t>
      </w:r>
      <w:r w:rsidR="00465428">
        <w:t xml:space="preserve"> and detailed operations</w:t>
      </w:r>
      <w:r w:rsidRPr="00D37D60">
        <w:t>. Precedence between DRX and NES mode is an issue. It is clear that if gNB turns off its TX/RX functionalities, UE has no reason to perform T</w:t>
      </w:r>
      <w:r w:rsidR="00C87D85">
        <w:t>X</w:t>
      </w:r>
      <w:r w:rsidRPr="00D37D60">
        <w:t>/R</w:t>
      </w:r>
      <w:r w:rsidR="00C87D85">
        <w:t>X</w:t>
      </w:r>
      <w:r w:rsidRPr="00D37D60">
        <w:t xml:space="preserve"> operation. Conversely, even if a UE turns off its TX/RX capability in DRX’s non-Active Time, gNB may turn on its Tx/Rx functionalities for transmission or reception with other UEs. Hence, NES </w:t>
      </w:r>
      <w:r w:rsidR="008A6155">
        <w:t xml:space="preserve">mode </w:t>
      </w:r>
      <w:r w:rsidRPr="00D37D60">
        <w:t xml:space="preserve">should be prioritized over C-DRX. Alternatively, </w:t>
      </w:r>
      <w:r w:rsidR="008B209C">
        <w:t xml:space="preserve">it is also possible that </w:t>
      </w:r>
      <w:r w:rsidRPr="00D37D60">
        <w:t xml:space="preserve">UE may </w:t>
      </w:r>
      <w:r w:rsidR="00134595">
        <w:t xml:space="preserve">need to </w:t>
      </w:r>
      <w:r w:rsidRPr="00D37D60">
        <w:t>ignore DRX configurations</w:t>
      </w:r>
      <w:r w:rsidR="008B209C">
        <w:t xml:space="preserve"> when NES mode is activated</w:t>
      </w:r>
      <w:r w:rsidRPr="00D37D60">
        <w:t xml:space="preserve">. </w:t>
      </w:r>
    </w:p>
    <w:p w14:paraId="7D5215FD" w14:textId="79B9A549" w:rsidR="00827524" w:rsidRPr="00D37D60" w:rsidRDefault="00827524" w:rsidP="00827524">
      <w:pPr>
        <w:rPr>
          <w:b/>
        </w:rPr>
      </w:pPr>
      <w:r w:rsidRPr="00D37D60">
        <w:rPr>
          <w:b/>
        </w:rPr>
        <w:t>Proposal 6. RAN2 to study co-existence issue of network energy saving mechanism with C-DRX.</w:t>
      </w:r>
    </w:p>
    <w:p w14:paraId="7F3206B7" w14:textId="77777777" w:rsidR="00827524" w:rsidRPr="00D37D60" w:rsidRDefault="00827524" w:rsidP="00827524">
      <w:pPr>
        <w:pStyle w:val="Heading2"/>
        <w:rPr>
          <w:rFonts w:eastAsia="맑은 고딕"/>
          <w:lang w:eastAsia="ko-KR"/>
        </w:rPr>
      </w:pPr>
      <w:r w:rsidRPr="00D37D60">
        <w:rPr>
          <w:rFonts w:eastAsia="맑은 고딕"/>
          <w:lang w:eastAsia="ko-KR"/>
        </w:rPr>
        <w:t>Impact to Random Access</w:t>
      </w:r>
    </w:p>
    <w:p w14:paraId="3D3883D5" w14:textId="4C832DC3" w:rsidR="00827524" w:rsidRPr="00D37D60" w:rsidRDefault="00827524" w:rsidP="00A40B85">
      <w:pPr>
        <w:jc w:val="both"/>
      </w:pPr>
      <w:r w:rsidRPr="00D37D60">
        <w:rPr>
          <w:rFonts w:hint="eastAsia"/>
        </w:rPr>
        <w:t xml:space="preserve">If NW </w:t>
      </w:r>
      <w:r w:rsidRPr="00D37D60">
        <w:t>temporarily</w:t>
      </w:r>
      <w:r w:rsidRPr="00D37D60">
        <w:rPr>
          <w:rFonts w:hint="eastAsia"/>
        </w:rPr>
        <w:t xml:space="preserve"> </w:t>
      </w:r>
      <w:r w:rsidRPr="00D37D60">
        <w:t xml:space="preserve">turns off its TX/RX functionalities, UE may not </w:t>
      </w:r>
      <w:r w:rsidR="00217A53">
        <w:t xml:space="preserve">need to </w:t>
      </w:r>
      <w:r w:rsidRPr="00D37D60">
        <w:t xml:space="preserve">perform random access procedure and ongoing RA </w:t>
      </w:r>
      <w:r w:rsidR="0093737C">
        <w:t xml:space="preserve">procedure </w:t>
      </w:r>
      <w:r w:rsidRPr="00D37D60">
        <w:t xml:space="preserve">may be interrupted. Thus, network energy saving may increase possibility of eventual RACH failure. Since the random access is related with initial access and synchronization, this may have non-negligible impact, so a study is needed. </w:t>
      </w:r>
    </w:p>
    <w:p w14:paraId="3C2644D7" w14:textId="3E4D59AD" w:rsidR="00827524" w:rsidRPr="00D37D60" w:rsidRDefault="00827524" w:rsidP="00A40B85">
      <w:pPr>
        <w:jc w:val="both"/>
        <w:rPr>
          <w:b/>
        </w:rPr>
      </w:pPr>
      <w:r w:rsidRPr="00D37D60">
        <w:rPr>
          <w:rFonts w:hint="eastAsia"/>
          <w:b/>
        </w:rPr>
        <w:t>Proposal</w:t>
      </w:r>
      <w:r w:rsidRPr="00D37D60">
        <w:rPr>
          <w:b/>
        </w:rPr>
        <w:t xml:space="preserve"> 7</w:t>
      </w:r>
      <w:r w:rsidRPr="00D37D60">
        <w:rPr>
          <w:rFonts w:hint="eastAsia"/>
          <w:b/>
        </w:rPr>
        <w:t xml:space="preserve">. RAN2 to study impacts of network energy saving to random access procedure. </w:t>
      </w:r>
    </w:p>
    <w:p w14:paraId="2B8EB187" w14:textId="77777777" w:rsidR="00A75617" w:rsidRPr="00071FAC" w:rsidRDefault="00A75617" w:rsidP="00A75617">
      <w:pPr>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0EA60A55" w14:textId="0630DB80" w:rsidR="004B347C" w:rsidRDefault="004B347C" w:rsidP="004B347C">
      <w:pPr>
        <w:rPr>
          <w:lang w:eastAsia="ko-KR"/>
        </w:rPr>
      </w:pPr>
      <w:r w:rsidRPr="007102EA">
        <w:rPr>
          <w:lang w:eastAsia="ko-KR"/>
        </w:rPr>
        <w:t>RAN2 is requested to discuss and agree to the following proposals:</w:t>
      </w:r>
    </w:p>
    <w:p w14:paraId="7FDAF3DB" w14:textId="77777777" w:rsidR="003E7300" w:rsidRPr="00D37D60" w:rsidRDefault="003E7300" w:rsidP="003E7300">
      <w:pPr>
        <w:jc w:val="both"/>
        <w:rPr>
          <w:b/>
        </w:rPr>
      </w:pPr>
      <w:r w:rsidRPr="00D37D60">
        <w:rPr>
          <w:b/>
        </w:rPr>
        <w:t>Proposal 1. RAN2 to study network energy saving mechanism with de</w:t>
      </w:r>
      <w:r>
        <w:rPr>
          <w:b/>
        </w:rPr>
        <w:t xml:space="preserve">activation of paging resources and </w:t>
      </w:r>
      <w:r w:rsidRPr="00D37D60">
        <w:rPr>
          <w:b/>
        </w:rPr>
        <w:t>PRACH</w:t>
      </w:r>
      <w:r>
        <w:rPr>
          <w:b/>
        </w:rPr>
        <w:t xml:space="preserve"> resources for RRC_IDLE/INACTIVE UEs.</w:t>
      </w:r>
    </w:p>
    <w:p w14:paraId="10EF257F" w14:textId="77777777" w:rsidR="003949E3" w:rsidRPr="00D37D60" w:rsidRDefault="003949E3" w:rsidP="003949E3">
      <w:pPr>
        <w:rPr>
          <w:b/>
        </w:rPr>
      </w:pPr>
      <w:r w:rsidRPr="00D37D60">
        <w:rPr>
          <w:b/>
        </w:rPr>
        <w:t>Proposal 2. RAN2 to study network energy saving to guide legacy UEs to cell of non-energy-saving gNB.</w:t>
      </w:r>
    </w:p>
    <w:p w14:paraId="68404583" w14:textId="77777777" w:rsidR="003949E3" w:rsidRPr="00D37D60" w:rsidRDefault="003949E3" w:rsidP="003949E3">
      <w:pPr>
        <w:rPr>
          <w:b/>
        </w:rPr>
      </w:pPr>
      <w:r w:rsidRPr="00D37D60">
        <w:rPr>
          <w:b/>
        </w:rPr>
        <w:t xml:space="preserve">Proposal 3. RAN2 to prioritize network energy saving mechanism in time-domain. </w:t>
      </w:r>
    </w:p>
    <w:p w14:paraId="4966DE69" w14:textId="77777777" w:rsidR="003949E3" w:rsidRPr="00D37D60" w:rsidRDefault="003949E3" w:rsidP="003949E3">
      <w:pPr>
        <w:rPr>
          <w:rFonts w:eastAsiaTheme="minorEastAsia"/>
          <w:lang w:eastAsia="ko-KR"/>
        </w:rPr>
      </w:pPr>
      <w:r w:rsidRPr="00D37D60">
        <w:rPr>
          <w:b/>
        </w:rPr>
        <w:t xml:space="preserve">Proposal 4. For network energy saving in frequency domain, RAN2 to study BWP operation for network energy saving. </w:t>
      </w:r>
    </w:p>
    <w:p w14:paraId="1A9FF5BA" w14:textId="77777777" w:rsidR="003949E3" w:rsidRPr="00D37D60" w:rsidRDefault="003949E3" w:rsidP="003949E3">
      <w:pPr>
        <w:rPr>
          <w:b/>
        </w:rPr>
      </w:pPr>
      <w:r w:rsidRPr="00D37D60">
        <w:rPr>
          <w:b/>
        </w:rPr>
        <w:t>Proposal 5. Network energy saving in spatial or power domain is left up to RAN1.</w:t>
      </w:r>
    </w:p>
    <w:p w14:paraId="4D00BA16" w14:textId="77777777" w:rsidR="003949E3" w:rsidRPr="00D37D60" w:rsidRDefault="003949E3" w:rsidP="003949E3">
      <w:pPr>
        <w:rPr>
          <w:b/>
        </w:rPr>
      </w:pPr>
      <w:r w:rsidRPr="00D37D60">
        <w:rPr>
          <w:b/>
        </w:rPr>
        <w:t>Proposal 6. RAN2 to study co-existence issue of network energy saving mechanism with C-DRX.</w:t>
      </w:r>
    </w:p>
    <w:p w14:paraId="1A51BF6D" w14:textId="77777777" w:rsidR="003949E3" w:rsidRPr="00D37D60" w:rsidRDefault="003949E3" w:rsidP="003949E3">
      <w:pPr>
        <w:jc w:val="both"/>
        <w:rPr>
          <w:b/>
        </w:rPr>
      </w:pPr>
      <w:r w:rsidRPr="00D37D60">
        <w:rPr>
          <w:rFonts w:hint="eastAsia"/>
          <w:b/>
        </w:rPr>
        <w:t>Proposal</w:t>
      </w:r>
      <w:r w:rsidRPr="00D37D60">
        <w:rPr>
          <w:b/>
        </w:rPr>
        <w:t xml:space="preserve"> 7</w:t>
      </w:r>
      <w:r w:rsidRPr="00D37D60">
        <w:rPr>
          <w:rFonts w:hint="eastAsia"/>
          <w:b/>
        </w:rPr>
        <w:t xml:space="preserve">. RAN2 to study impacts of network energy saving to random access procedure. </w:t>
      </w:r>
    </w:p>
    <w:p w14:paraId="1B616331" w14:textId="0227104B" w:rsidR="00A3685F" w:rsidRDefault="00A3685F" w:rsidP="004B347C">
      <w:pPr>
        <w:rPr>
          <w:lang w:eastAsia="ko-KR"/>
        </w:rPr>
      </w:pPr>
    </w:p>
    <w:p w14:paraId="768C1B2C" w14:textId="3C84BCE9" w:rsidR="00A3685F" w:rsidRDefault="00A3685F" w:rsidP="00A3685F">
      <w:pPr>
        <w:pStyle w:val="Heading1"/>
        <w:rPr>
          <w:rFonts w:eastAsia="맑은 고딕"/>
          <w:lang w:eastAsia="ko-KR"/>
        </w:rPr>
      </w:pPr>
      <w:r>
        <w:rPr>
          <w:rFonts w:eastAsia="맑은 고딕"/>
          <w:lang w:eastAsia="ko-KR"/>
        </w:rPr>
        <w:t>References</w:t>
      </w:r>
    </w:p>
    <w:p w14:paraId="4B500A0A" w14:textId="7F976B73" w:rsidR="00A3685F" w:rsidRPr="00A3685F" w:rsidRDefault="00A3685F" w:rsidP="00A3685F">
      <w:pPr>
        <w:rPr>
          <w:lang w:val="en-US" w:eastAsia="ko-KR"/>
        </w:rPr>
      </w:pPr>
      <w:r>
        <w:rPr>
          <w:lang w:val="en-US" w:eastAsia="ko-KR"/>
        </w:rPr>
        <w:t xml:space="preserve">[1] RP-213554, </w:t>
      </w:r>
      <w:r w:rsidR="00B553E7" w:rsidRPr="00B553E7">
        <w:rPr>
          <w:lang w:val="en-US" w:eastAsia="ko-KR"/>
        </w:rPr>
        <w:t>New SI: Study on network energy savings for NR</w:t>
      </w:r>
      <w:r w:rsidR="00B553E7">
        <w:rPr>
          <w:lang w:val="en-US" w:eastAsia="ko-KR"/>
        </w:rPr>
        <w:t>, Huawei</w:t>
      </w:r>
    </w:p>
    <w:p w14:paraId="2FA8B748" w14:textId="77777777" w:rsidR="00A3685F" w:rsidRDefault="00A3685F" w:rsidP="004B347C">
      <w:pPr>
        <w:rPr>
          <w:lang w:eastAsia="ko-KR"/>
        </w:rPr>
      </w:pPr>
    </w:p>
    <w:p w14:paraId="436C2869" w14:textId="1C3CDD57" w:rsidR="00254BC5" w:rsidRPr="00A75617" w:rsidRDefault="00254BC5" w:rsidP="00A10ACF">
      <w:pPr>
        <w:jc w:val="both"/>
        <w:rPr>
          <w:b/>
          <w:lang w:eastAsia="ko-KR"/>
        </w:rPr>
      </w:pPr>
    </w:p>
    <w:sectPr w:rsidR="00254BC5" w:rsidRPr="00A756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2563F" w14:textId="77777777" w:rsidR="004A2495" w:rsidRDefault="004A2495" w:rsidP="000B4C53">
      <w:pPr>
        <w:spacing w:after="0"/>
      </w:pPr>
      <w:r>
        <w:separator/>
      </w:r>
    </w:p>
  </w:endnote>
  <w:endnote w:type="continuationSeparator" w:id="0">
    <w:p w14:paraId="062081E9" w14:textId="77777777" w:rsidR="004A2495" w:rsidRDefault="004A2495"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28182" w14:textId="77777777" w:rsidR="004A2495" w:rsidRDefault="004A2495" w:rsidP="000B4C53">
      <w:pPr>
        <w:spacing w:after="0"/>
      </w:pPr>
      <w:r>
        <w:separator/>
      </w:r>
    </w:p>
  </w:footnote>
  <w:footnote w:type="continuationSeparator" w:id="0">
    <w:p w14:paraId="1376628C" w14:textId="77777777" w:rsidR="004A2495" w:rsidRDefault="004A2495"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3144548"/>
    <w:multiLevelType w:val="hybridMultilevel"/>
    <w:tmpl w:val="62500A26"/>
    <w:lvl w:ilvl="0" w:tplc="03F2A894">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8"/>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 w:numId="28">
    <w:abstractNumId w:val="27"/>
  </w:num>
  <w:num w:numId="2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2724"/>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26D"/>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4534"/>
    <w:rsid w:val="000D14E8"/>
    <w:rsid w:val="000D33CF"/>
    <w:rsid w:val="000E2D63"/>
    <w:rsid w:val="000E4D48"/>
    <w:rsid w:val="000E5340"/>
    <w:rsid w:val="000F4FB2"/>
    <w:rsid w:val="000F53D2"/>
    <w:rsid w:val="00100CB6"/>
    <w:rsid w:val="001025F1"/>
    <w:rsid w:val="001049A9"/>
    <w:rsid w:val="0010634F"/>
    <w:rsid w:val="00113696"/>
    <w:rsid w:val="00116050"/>
    <w:rsid w:val="0011608C"/>
    <w:rsid w:val="0011677C"/>
    <w:rsid w:val="00126188"/>
    <w:rsid w:val="001276E9"/>
    <w:rsid w:val="001276F6"/>
    <w:rsid w:val="0013053B"/>
    <w:rsid w:val="0013129E"/>
    <w:rsid w:val="001315AA"/>
    <w:rsid w:val="00133CC1"/>
    <w:rsid w:val="00134595"/>
    <w:rsid w:val="00136962"/>
    <w:rsid w:val="00136E2A"/>
    <w:rsid w:val="00140455"/>
    <w:rsid w:val="00143B6B"/>
    <w:rsid w:val="001440E7"/>
    <w:rsid w:val="00144461"/>
    <w:rsid w:val="00145749"/>
    <w:rsid w:val="00146C2B"/>
    <w:rsid w:val="001548A4"/>
    <w:rsid w:val="0015579F"/>
    <w:rsid w:val="00157CBF"/>
    <w:rsid w:val="00160244"/>
    <w:rsid w:val="00161457"/>
    <w:rsid w:val="00163B2A"/>
    <w:rsid w:val="00164047"/>
    <w:rsid w:val="00171814"/>
    <w:rsid w:val="001815AF"/>
    <w:rsid w:val="00183843"/>
    <w:rsid w:val="00185353"/>
    <w:rsid w:val="00190D5F"/>
    <w:rsid w:val="001A280C"/>
    <w:rsid w:val="001A2DA0"/>
    <w:rsid w:val="001A3F8B"/>
    <w:rsid w:val="001B1413"/>
    <w:rsid w:val="001C310B"/>
    <w:rsid w:val="001C3536"/>
    <w:rsid w:val="001D2E94"/>
    <w:rsid w:val="001D7B15"/>
    <w:rsid w:val="001E0003"/>
    <w:rsid w:val="001E2705"/>
    <w:rsid w:val="001E74C8"/>
    <w:rsid w:val="001E7A9F"/>
    <w:rsid w:val="00206B06"/>
    <w:rsid w:val="00214652"/>
    <w:rsid w:val="00217A53"/>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412"/>
    <w:rsid w:val="002B0EBF"/>
    <w:rsid w:val="002B3BED"/>
    <w:rsid w:val="002B7D36"/>
    <w:rsid w:val="002C2878"/>
    <w:rsid w:val="002C3162"/>
    <w:rsid w:val="002C5FFA"/>
    <w:rsid w:val="002C60FC"/>
    <w:rsid w:val="002D0DC4"/>
    <w:rsid w:val="002D2664"/>
    <w:rsid w:val="002D2C66"/>
    <w:rsid w:val="002D5582"/>
    <w:rsid w:val="002E5444"/>
    <w:rsid w:val="002E5C0E"/>
    <w:rsid w:val="002F3106"/>
    <w:rsid w:val="002F3B92"/>
    <w:rsid w:val="002F7274"/>
    <w:rsid w:val="00300333"/>
    <w:rsid w:val="00300CA9"/>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0C04"/>
    <w:rsid w:val="00374164"/>
    <w:rsid w:val="0038067B"/>
    <w:rsid w:val="00390400"/>
    <w:rsid w:val="003913C2"/>
    <w:rsid w:val="00392CC7"/>
    <w:rsid w:val="003949E3"/>
    <w:rsid w:val="003951D2"/>
    <w:rsid w:val="003A1C00"/>
    <w:rsid w:val="003A2A3B"/>
    <w:rsid w:val="003A3356"/>
    <w:rsid w:val="003A3F7C"/>
    <w:rsid w:val="003A4B55"/>
    <w:rsid w:val="003B1F2E"/>
    <w:rsid w:val="003B7BB3"/>
    <w:rsid w:val="003C4143"/>
    <w:rsid w:val="003C5923"/>
    <w:rsid w:val="003D2C19"/>
    <w:rsid w:val="003D3003"/>
    <w:rsid w:val="003E12D3"/>
    <w:rsid w:val="003E2817"/>
    <w:rsid w:val="003E7300"/>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65428"/>
    <w:rsid w:val="00473042"/>
    <w:rsid w:val="0047374F"/>
    <w:rsid w:val="00474907"/>
    <w:rsid w:val="004751B7"/>
    <w:rsid w:val="00476628"/>
    <w:rsid w:val="00476647"/>
    <w:rsid w:val="004774E5"/>
    <w:rsid w:val="0048181A"/>
    <w:rsid w:val="004870A4"/>
    <w:rsid w:val="0049049C"/>
    <w:rsid w:val="00490946"/>
    <w:rsid w:val="00492BC0"/>
    <w:rsid w:val="004937A5"/>
    <w:rsid w:val="00493A02"/>
    <w:rsid w:val="004A18A4"/>
    <w:rsid w:val="004A2495"/>
    <w:rsid w:val="004A34C4"/>
    <w:rsid w:val="004A5E31"/>
    <w:rsid w:val="004A6F4B"/>
    <w:rsid w:val="004B347C"/>
    <w:rsid w:val="004B3B77"/>
    <w:rsid w:val="004B48BB"/>
    <w:rsid w:val="004B7AF4"/>
    <w:rsid w:val="004C3861"/>
    <w:rsid w:val="004C73AF"/>
    <w:rsid w:val="004D5EC0"/>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569A5"/>
    <w:rsid w:val="00563945"/>
    <w:rsid w:val="0056656B"/>
    <w:rsid w:val="00577D96"/>
    <w:rsid w:val="00580199"/>
    <w:rsid w:val="00580DE7"/>
    <w:rsid w:val="00581E7A"/>
    <w:rsid w:val="00585236"/>
    <w:rsid w:val="00586259"/>
    <w:rsid w:val="00590524"/>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252B"/>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12417"/>
    <w:rsid w:val="00721153"/>
    <w:rsid w:val="0072530D"/>
    <w:rsid w:val="00730B22"/>
    <w:rsid w:val="007348BD"/>
    <w:rsid w:val="00763F05"/>
    <w:rsid w:val="00770A4C"/>
    <w:rsid w:val="00770F75"/>
    <w:rsid w:val="00773D08"/>
    <w:rsid w:val="007758E7"/>
    <w:rsid w:val="00777BE0"/>
    <w:rsid w:val="00777F56"/>
    <w:rsid w:val="007811E2"/>
    <w:rsid w:val="007819BC"/>
    <w:rsid w:val="00782C1E"/>
    <w:rsid w:val="00782F23"/>
    <w:rsid w:val="00784529"/>
    <w:rsid w:val="00784DDC"/>
    <w:rsid w:val="00785AD2"/>
    <w:rsid w:val="0078693E"/>
    <w:rsid w:val="00793FA1"/>
    <w:rsid w:val="00793FE6"/>
    <w:rsid w:val="00795EFF"/>
    <w:rsid w:val="007A44D2"/>
    <w:rsid w:val="007A6918"/>
    <w:rsid w:val="007A7762"/>
    <w:rsid w:val="007C4DBF"/>
    <w:rsid w:val="007D7457"/>
    <w:rsid w:val="007E11F9"/>
    <w:rsid w:val="007E4183"/>
    <w:rsid w:val="007E570E"/>
    <w:rsid w:val="007E74C8"/>
    <w:rsid w:val="007F06A7"/>
    <w:rsid w:val="007F12E5"/>
    <w:rsid w:val="007F3801"/>
    <w:rsid w:val="00800D8F"/>
    <w:rsid w:val="00801E9D"/>
    <w:rsid w:val="00805124"/>
    <w:rsid w:val="00811982"/>
    <w:rsid w:val="00812F57"/>
    <w:rsid w:val="00815A9F"/>
    <w:rsid w:val="00827524"/>
    <w:rsid w:val="0083059D"/>
    <w:rsid w:val="0083099F"/>
    <w:rsid w:val="008346CB"/>
    <w:rsid w:val="00837682"/>
    <w:rsid w:val="008449D6"/>
    <w:rsid w:val="00850F1A"/>
    <w:rsid w:val="00852571"/>
    <w:rsid w:val="00854493"/>
    <w:rsid w:val="00854FBF"/>
    <w:rsid w:val="0085507B"/>
    <w:rsid w:val="008551DE"/>
    <w:rsid w:val="00855E82"/>
    <w:rsid w:val="00861983"/>
    <w:rsid w:val="0086338C"/>
    <w:rsid w:val="00865474"/>
    <w:rsid w:val="00880043"/>
    <w:rsid w:val="00880DFB"/>
    <w:rsid w:val="0088219F"/>
    <w:rsid w:val="008A3637"/>
    <w:rsid w:val="008A6155"/>
    <w:rsid w:val="008B209C"/>
    <w:rsid w:val="008B572F"/>
    <w:rsid w:val="008B74C7"/>
    <w:rsid w:val="008C7295"/>
    <w:rsid w:val="008D1931"/>
    <w:rsid w:val="008D6648"/>
    <w:rsid w:val="008E595B"/>
    <w:rsid w:val="008E6F60"/>
    <w:rsid w:val="008F332C"/>
    <w:rsid w:val="0090009C"/>
    <w:rsid w:val="009073AF"/>
    <w:rsid w:val="009119FF"/>
    <w:rsid w:val="00922EA7"/>
    <w:rsid w:val="00922FAD"/>
    <w:rsid w:val="009278C1"/>
    <w:rsid w:val="0093737C"/>
    <w:rsid w:val="009462F3"/>
    <w:rsid w:val="00952B58"/>
    <w:rsid w:val="00956CBE"/>
    <w:rsid w:val="0096091D"/>
    <w:rsid w:val="00963C1A"/>
    <w:rsid w:val="009709E9"/>
    <w:rsid w:val="009711FE"/>
    <w:rsid w:val="00971ED7"/>
    <w:rsid w:val="00973E05"/>
    <w:rsid w:val="00976AE0"/>
    <w:rsid w:val="009833F4"/>
    <w:rsid w:val="00984521"/>
    <w:rsid w:val="0098782C"/>
    <w:rsid w:val="009915AF"/>
    <w:rsid w:val="009922E0"/>
    <w:rsid w:val="009A118B"/>
    <w:rsid w:val="009A1A3C"/>
    <w:rsid w:val="009A65A0"/>
    <w:rsid w:val="009A7B32"/>
    <w:rsid w:val="009B14A8"/>
    <w:rsid w:val="009C37C7"/>
    <w:rsid w:val="009D7A16"/>
    <w:rsid w:val="009E06EC"/>
    <w:rsid w:val="009E19C1"/>
    <w:rsid w:val="009F1244"/>
    <w:rsid w:val="009F1BDE"/>
    <w:rsid w:val="009F2A0E"/>
    <w:rsid w:val="009F35A9"/>
    <w:rsid w:val="009F59EC"/>
    <w:rsid w:val="00A01840"/>
    <w:rsid w:val="00A04F83"/>
    <w:rsid w:val="00A068CD"/>
    <w:rsid w:val="00A10ACF"/>
    <w:rsid w:val="00A150E3"/>
    <w:rsid w:val="00A16A85"/>
    <w:rsid w:val="00A1769A"/>
    <w:rsid w:val="00A21826"/>
    <w:rsid w:val="00A2286A"/>
    <w:rsid w:val="00A22AA1"/>
    <w:rsid w:val="00A35213"/>
    <w:rsid w:val="00A3685F"/>
    <w:rsid w:val="00A36EE4"/>
    <w:rsid w:val="00A40B85"/>
    <w:rsid w:val="00A54F42"/>
    <w:rsid w:val="00A62D1E"/>
    <w:rsid w:val="00A62DDE"/>
    <w:rsid w:val="00A6352E"/>
    <w:rsid w:val="00A6532B"/>
    <w:rsid w:val="00A66A7E"/>
    <w:rsid w:val="00A679C7"/>
    <w:rsid w:val="00A735F3"/>
    <w:rsid w:val="00A74FE3"/>
    <w:rsid w:val="00A75617"/>
    <w:rsid w:val="00A7662A"/>
    <w:rsid w:val="00A85A88"/>
    <w:rsid w:val="00A91736"/>
    <w:rsid w:val="00A925D7"/>
    <w:rsid w:val="00A93400"/>
    <w:rsid w:val="00A93A93"/>
    <w:rsid w:val="00A940FB"/>
    <w:rsid w:val="00A9540E"/>
    <w:rsid w:val="00A955B4"/>
    <w:rsid w:val="00A9725B"/>
    <w:rsid w:val="00AA1B44"/>
    <w:rsid w:val="00AA5947"/>
    <w:rsid w:val="00AA759F"/>
    <w:rsid w:val="00AB585B"/>
    <w:rsid w:val="00AB58BF"/>
    <w:rsid w:val="00AC36E3"/>
    <w:rsid w:val="00AC3DA6"/>
    <w:rsid w:val="00AC4FAF"/>
    <w:rsid w:val="00AC57DF"/>
    <w:rsid w:val="00AC7BDF"/>
    <w:rsid w:val="00AD77CD"/>
    <w:rsid w:val="00AD7E1C"/>
    <w:rsid w:val="00AE56DD"/>
    <w:rsid w:val="00AF0A18"/>
    <w:rsid w:val="00AF5B7A"/>
    <w:rsid w:val="00AF7232"/>
    <w:rsid w:val="00B039A1"/>
    <w:rsid w:val="00B07049"/>
    <w:rsid w:val="00B21E94"/>
    <w:rsid w:val="00B23A8C"/>
    <w:rsid w:val="00B33174"/>
    <w:rsid w:val="00B366A7"/>
    <w:rsid w:val="00B42C9B"/>
    <w:rsid w:val="00B43FB2"/>
    <w:rsid w:val="00B458E2"/>
    <w:rsid w:val="00B45E24"/>
    <w:rsid w:val="00B536FA"/>
    <w:rsid w:val="00B553E7"/>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11F"/>
    <w:rsid w:val="00B94D61"/>
    <w:rsid w:val="00BA20E6"/>
    <w:rsid w:val="00BA3C06"/>
    <w:rsid w:val="00BA47B0"/>
    <w:rsid w:val="00BA68C4"/>
    <w:rsid w:val="00BA7F05"/>
    <w:rsid w:val="00BB1B38"/>
    <w:rsid w:val="00BC4D22"/>
    <w:rsid w:val="00BC6443"/>
    <w:rsid w:val="00BC72F3"/>
    <w:rsid w:val="00BD54F8"/>
    <w:rsid w:val="00BD5DD2"/>
    <w:rsid w:val="00BD73CF"/>
    <w:rsid w:val="00BE1F1B"/>
    <w:rsid w:val="00BE334E"/>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3AB9"/>
    <w:rsid w:val="00C7577B"/>
    <w:rsid w:val="00C846B6"/>
    <w:rsid w:val="00C8776B"/>
    <w:rsid w:val="00C87D85"/>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05460"/>
    <w:rsid w:val="00D224DA"/>
    <w:rsid w:val="00D272C9"/>
    <w:rsid w:val="00D2735B"/>
    <w:rsid w:val="00D33A18"/>
    <w:rsid w:val="00D351CB"/>
    <w:rsid w:val="00D37D60"/>
    <w:rsid w:val="00D43BC9"/>
    <w:rsid w:val="00D44196"/>
    <w:rsid w:val="00D47164"/>
    <w:rsid w:val="00D641D2"/>
    <w:rsid w:val="00D641EE"/>
    <w:rsid w:val="00D70DCC"/>
    <w:rsid w:val="00D77D5D"/>
    <w:rsid w:val="00D820D2"/>
    <w:rsid w:val="00D82858"/>
    <w:rsid w:val="00D87A8F"/>
    <w:rsid w:val="00D95CA3"/>
    <w:rsid w:val="00D961A1"/>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2200"/>
    <w:rsid w:val="00F35935"/>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E18"/>
    <w:rsid w:val="00FB52DC"/>
    <w:rsid w:val="00FC3CD5"/>
    <w:rsid w:val="00FC6BC0"/>
    <w:rsid w:val="00FD0850"/>
    <w:rsid w:val="00FD4292"/>
    <w:rsid w:val="00FE2592"/>
    <w:rsid w:val="00FE508C"/>
    <w:rsid w:val="00FF2330"/>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3</Pages>
  <Words>1112</Words>
  <Characters>6344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90</cp:revision>
  <dcterms:created xsi:type="dcterms:W3CDTF">2022-04-24T07:40:00Z</dcterms:created>
  <dcterms:modified xsi:type="dcterms:W3CDTF">2022-08-10T07:45:00Z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